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9BA" w:rsidRDefault="00091DBD" w:rsidP="004219BA">
      <w:pPr>
        <w:jc w:val="center"/>
        <w:rPr>
          <w:rFonts w:ascii="Bookman Old Style" w:hAnsi="Bookman Old Style" w:cs="Arial"/>
          <w:color w:val="0000FF"/>
          <w:sz w:val="44"/>
          <w:szCs w:val="44"/>
        </w:rPr>
      </w:pPr>
      <w:r w:rsidRPr="00A02596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A3F3A25" wp14:editId="26A66F44">
            <wp:simplePos x="0" y="0"/>
            <wp:positionH relativeFrom="column">
              <wp:posOffset>-788035</wp:posOffset>
            </wp:positionH>
            <wp:positionV relativeFrom="paragraph">
              <wp:posOffset>190500</wp:posOffset>
            </wp:positionV>
            <wp:extent cx="1152525" cy="1616710"/>
            <wp:effectExtent l="190500" t="190500" r="200025" b="193040"/>
            <wp:wrapTight wrapText="bothSides">
              <wp:wrapPolygon edited="0">
                <wp:start x="714" y="-2545"/>
                <wp:lineTo x="-3570" y="-2036"/>
                <wp:lineTo x="-3570" y="20870"/>
                <wp:lineTo x="-2499" y="22397"/>
                <wp:lineTo x="357" y="23416"/>
                <wp:lineTo x="714" y="23925"/>
                <wp:lineTo x="20707" y="23925"/>
                <wp:lineTo x="21064" y="23416"/>
                <wp:lineTo x="23921" y="22397"/>
                <wp:lineTo x="24992" y="18580"/>
                <wp:lineTo x="24992" y="2036"/>
                <wp:lineTo x="21064" y="-1782"/>
                <wp:lineTo x="20707" y="-2545"/>
                <wp:lineTo x="714" y="-2545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616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9BA">
        <w:rPr>
          <w:rFonts w:asciiTheme="minorHAnsi" w:hAnsiTheme="minorHAnsi" w:cs="Arial"/>
          <w:noProof/>
          <w:color w:val="0000FF"/>
          <w:sz w:val="44"/>
          <w:szCs w:val="44"/>
        </w:rPr>
        <w:drawing>
          <wp:anchor distT="0" distB="0" distL="114300" distR="114300" simplePos="0" relativeHeight="251659264" behindDoc="1" locked="0" layoutInCell="1" allowOverlap="1" wp14:anchorId="1CD407C9" wp14:editId="0D3B6285">
            <wp:simplePos x="0" y="0"/>
            <wp:positionH relativeFrom="column">
              <wp:posOffset>-908685</wp:posOffset>
            </wp:positionH>
            <wp:positionV relativeFrom="paragraph">
              <wp:posOffset>-213360</wp:posOffset>
            </wp:positionV>
            <wp:extent cx="7324725" cy="962025"/>
            <wp:effectExtent l="0" t="0" r="9525" b="9525"/>
            <wp:wrapNone/>
            <wp:docPr id="29" name="Рисунок 7" descr="C:\Documents and Settings\Секретарь\Local Settings\Temporary Internet Files\Content.Word\648946_gallery.wor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Секретарь\Local Settings\Temporary Internet Files\Content.Word\648946_gallery.worl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247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A1987">
        <w:rPr>
          <w:rFonts w:ascii="Izhitsa" w:hAnsi="Izhitsa" w:cs="Arial"/>
          <w:color w:val="0000FF"/>
          <w:sz w:val="44"/>
          <w:szCs w:val="44"/>
        </w:rPr>
        <w:t>Инклюзивная смена в д</w:t>
      </w:r>
      <w:r w:rsidR="004219BA">
        <w:rPr>
          <w:rFonts w:ascii="Izhitsa" w:hAnsi="Izhitsa" w:cs="Arial"/>
          <w:color w:val="0000FF"/>
          <w:sz w:val="44"/>
          <w:szCs w:val="44"/>
        </w:rPr>
        <w:t xml:space="preserve">етском оздоровительном лагере «Солониха» на базе </w:t>
      </w:r>
      <w:proofErr w:type="gramStart"/>
      <w:r w:rsidR="004219BA">
        <w:rPr>
          <w:rFonts w:ascii="Izhitsa" w:hAnsi="Izhitsa" w:cs="Arial"/>
          <w:color w:val="0000FF"/>
          <w:sz w:val="44"/>
          <w:szCs w:val="44"/>
        </w:rPr>
        <w:t xml:space="preserve">ЛПУ  </w:t>
      </w:r>
      <w:r w:rsidR="004219BA">
        <w:rPr>
          <w:color w:val="0000FF"/>
          <w:sz w:val="44"/>
          <w:szCs w:val="44"/>
        </w:rPr>
        <w:t>«</w:t>
      </w:r>
      <w:proofErr w:type="gramEnd"/>
      <w:r w:rsidR="004219BA">
        <w:rPr>
          <w:rFonts w:ascii="Izhitsa" w:hAnsi="Izhitsa" w:cs="Arial"/>
          <w:color w:val="0000FF"/>
          <w:sz w:val="44"/>
          <w:szCs w:val="44"/>
        </w:rPr>
        <w:t>САНАТОРИЙ «СОЛОНИХА</w:t>
      </w:r>
      <w:r w:rsidR="004219BA">
        <w:rPr>
          <w:rFonts w:ascii="Bookman Old Style" w:hAnsi="Bookman Old Style" w:cs="Arial"/>
          <w:color w:val="0000FF"/>
          <w:sz w:val="44"/>
          <w:szCs w:val="44"/>
        </w:rPr>
        <w:t>»</w:t>
      </w:r>
    </w:p>
    <w:p w:rsidR="004219BA" w:rsidRPr="004219BA" w:rsidRDefault="004219BA" w:rsidP="004219BA">
      <w:pPr>
        <w:jc w:val="center"/>
        <w:rPr>
          <w:rFonts w:ascii="Bookman Old Style" w:hAnsi="Bookman Old Style" w:cs="Arial"/>
          <w:b/>
          <w:bCs/>
          <w:color w:val="C00000"/>
          <w:sz w:val="44"/>
          <w:szCs w:val="44"/>
        </w:rPr>
      </w:pPr>
      <w:r w:rsidRPr="004219BA">
        <w:rPr>
          <w:rFonts w:ascii="Bookman Old Style" w:hAnsi="Bookman Old Style" w:cs="Arial"/>
          <w:b/>
          <w:bCs/>
          <w:color w:val="C00000"/>
          <w:sz w:val="44"/>
          <w:szCs w:val="44"/>
        </w:rPr>
        <w:t xml:space="preserve">25.06.2023 – 15.07.2023 </w:t>
      </w:r>
    </w:p>
    <w:p w:rsidR="004219BA" w:rsidRPr="00091DBD" w:rsidRDefault="00091DBD" w:rsidP="004219BA">
      <w:pPr>
        <w:jc w:val="both"/>
        <w:rPr>
          <w:rFonts w:ascii="Palatino Linotype" w:hAnsi="Palatino Linotype"/>
          <w:color w:val="1F3864" w:themeColor="accent1" w:themeShade="80"/>
          <w:sz w:val="24"/>
          <w:szCs w:val="24"/>
          <w:lang w:bidi="ru-RU"/>
        </w:rPr>
      </w:pPr>
      <w:r w:rsidRPr="00091DBD">
        <w:rPr>
          <w:noProof/>
          <w:color w:val="1F3864" w:themeColor="accent1" w:themeShade="80"/>
          <w:sz w:val="24"/>
          <w:szCs w:val="24"/>
        </w:rPr>
        <w:drawing>
          <wp:anchor distT="36576" distB="36576" distL="36576" distR="36576" simplePos="0" relativeHeight="251661312" behindDoc="1" locked="0" layoutInCell="1" allowOverlap="1" wp14:anchorId="74104A4F" wp14:editId="2FFFA3FF">
            <wp:simplePos x="0" y="0"/>
            <wp:positionH relativeFrom="column">
              <wp:posOffset>-788035</wp:posOffset>
            </wp:positionH>
            <wp:positionV relativeFrom="paragraph">
              <wp:posOffset>1007110</wp:posOffset>
            </wp:positionV>
            <wp:extent cx="1533525" cy="1149350"/>
            <wp:effectExtent l="190500" t="190500" r="200025" b="184150"/>
            <wp:wrapTight wrapText="bothSides">
              <wp:wrapPolygon edited="0">
                <wp:start x="537" y="-3580"/>
                <wp:lineTo x="-2683" y="-2864"/>
                <wp:lineTo x="-2683" y="20407"/>
                <wp:lineTo x="537" y="24703"/>
                <wp:lineTo x="20929" y="24703"/>
                <wp:lineTo x="21198" y="23987"/>
                <wp:lineTo x="24149" y="20407"/>
                <wp:lineTo x="24149" y="2864"/>
                <wp:lineTo x="21198" y="-2506"/>
                <wp:lineTo x="20929" y="-3580"/>
                <wp:lineTo x="537" y="-358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49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9BA" w:rsidRPr="00091DBD">
        <w:rPr>
          <w:rFonts w:ascii="Palatino Linotype" w:hAnsi="Palatino Linotype"/>
          <w:color w:val="1F3864" w:themeColor="accent1" w:themeShade="80"/>
          <w:sz w:val="24"/>
          <w:szCs w:val="24"/>
          <w:lang w:bidi="ru-RU"/>
        </w:rPr>
        <w:t>В современном мире ежедневное использование компьютеров и гаджетов увеличивает нагрузку на ор</w:t>
      </w:r>
      <w:r w:rsidR="00402A78">
        <w:rPr>
          <w:rFonts w:ascii="Palatino Linotype" w:hAnsi="Palatino Linotype"/>
          <w:color w:val="1F3864" w:themeColor="accent1" w:themeShade="80"/>
          <w:sz w:val="24"/>
          <w:szCs w:val="24"/>
          <w:lang w:bidi="ru-RU"/>
        </w:rPr>
        <w:t xml:space="preserve">ганы зрения и приводит к тому, </w:t>
      </w:r>
      <w:r w:rsidR="004219BA" w:rsidRPr="00091DBD">
        <w:rPr>
          <w:rFonts w:ascii="Palatino Linotype" w:hAnsi="Palatino Linotype"/>
          <w:color w:val="1F3864" w:themeColor="accent1" w:themeShade="80"/>
          <w:sz w:val="24"/>
          <w:szCs w:val="24"/>
          <w:lang w:bidi="ru-RU"/>
        </w:rPr>
        <w:t>что с каждым годом неуклонно растет</w:t>
      </w:r>
      <w:r w:rsidR="00DA1987">
        <w:rPr>
          <w:rFonts w:ascii="Palatino Linotype" w:hAnsi="Palatino Linotype"/>
          <w:color w:val="1F3864" w:themeColor="accent1" w:themeShade="80"/>
          <w:sz w:val="24"/>
          <w:szCs w:val="24"/>
          <w:lang w:bidi="ru-RU"/>
        </w:rPr>
        <w:t xml:space="preserve"> количество обращений по поводу </w:t>
      </w:r>
      <w:r w:rsidR="004219BA" w:rsidRPr="00091DBD">
        <w:rPr>
          <w:rFonts w:ascii="Palatino Linotype" w:hAnsi="Palatino Linotype"/>
          <w:color w:val="1F3864" w:themeColor="accent1" w:themeShade="80"/>
          <w:sz w:val="24"/>
          <w:szCs w:val="24"/>
          <w:lang w:bidi="ru-RU"/>
        </w:rPr>
        <w:t>нарушений зрения. Современные школьники испытывают интенсивные зрительные нагрузки в школе и дома. Если дети или подростки</w:t>
      </w:r>
      <w:r w:rsidR="00402A78">
        <w:rPr>
          <w:rFonts w:ascii="Palatino Linotype" w:hAnsi="Palatino Linotype"/>
          <w:color w:val="1F3864" w:themeColor="accent1" w:themeShade="80"/>
          <w:sz w:val="24"/>
          <w:szCs w:val="24"/>
          <w:lang w:bidi="ru-RU"/>
        </w:rPr>
        <w:t xml:space="preserve"> имеют плохую наследственность,</w:t>
      </w:r>
      <w:r w:rsidR="004219BA" w:rsidRPr="00091DBD">
        <w:rPr>
          <w:rFonts w:ascii="Palatino Linotype" w:hAnsi="Palatino Linotype"/>
          <w:color w:val="1F3864" w:themeColor="accent1" w:themeShade="80"/>
          <w:sz w:val="24"/>
          <w:szCs w:val="24"/>
          <w:lang w:bidi="ru-RU"/>
        </w:rPr>
        <w:t xml:space="preserve"> напр</w:t>
      </w:r>
      <w:r w:rsidR="00402A78">
        <w:rPr>
          <w:rFonts w:ascii="Palatino Linotype" w:hAnsi="Palatino Linotype"/>
          <w:color w:val="1F3864" w:themeColor="accent1" w:themeShade="80"/>
          <w:sz w:val="24"/>
          <w:szCs w:val="24"/>
          <w:lang w:bidi="ru-RU"/>
        </w:rPr>
        <w:t>имер, близорукость у родителей,</w:t>
      </w:r>
      <w:r w:rsidR="004219BA" w:rsidRPr="00091DBD">
        <w:rPr>
          <w:rFonts w:ascii="Palatino Linotype" w:hAnsi="Palatino Linotype"/>
          <w:color w:val="1F3864" w:themeColor="accent1" w:themeShade="80"/>
          <w:sz w:val="24"/>
          <w:szCs w:val="24"/>
          <w:lang w:bidi="ru-RU"/>
        </w:rPr>
        <w:t xml:space="preserve"> то профилактика глазных болезней им точно необходима.     Теперь развитие заболеваний глаз можно предупредить и остановить в северной здрав</w:t>
      </w:r>
      <w:r w:rsidR="00DA1987">
        <w:rPr>
          <w:rFonts w:ascii="Palatino Linotype" w:hAnsi="Palatino Linotype"/>
          <w:color w:val="1F3864" w:themeColor="accent1" w:themeShade="80"/>
          <w:sz w:val="24"/>
          <w:szCs w:val="24"/>
          <w:lang w:bidi="ru-RU"/>
        </w:rPr>
        <w:t xml:space="preserve">нице ЛПУ «Санаторий «Солониха». </w:t>
      </w:r>
      <w:r w:rsidR="004219BA" w:rsidRPr="00091DBD">
        <w:rPr>
          <w:noProof/>
          <w:color w:val="1F3864" w:themeColor="accent1" w:themeShade="80"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39EBEC35" wp14:editId="2AD179AF">
            <wp:simplePos x="0" y="0"/>
            <wp:positionH relativeFrom="column">
              <wp:posOffset>4736465</wp:posOffset>
            </wp:positionH>
            <wp:positionV relativeFrom="paragraph">
              <wp:posOffset>239395</wp:posOffset>
            </wp:positionV>
            <wp:extent cx="1714500" cy="1235075"/>
            <wp:effectExtent l="190500" t="190500" r="190500" b="193675"/>
            <wp:wrapTight wrapText="bothSides">
              <wp:wrapPolygon edited="0">
                <wp:start x="480" y="-3332"/>
                <wp:lineTo x="-2400" y="-2665"/>
                <wp:lineTo x="-2400" y="20656"/>
                <wp:lineTo x="480" y="23988"/>
                <wp:lineTo x="480" y="24654"/>
                <wp:lineTo x="20880" y="24654"/>
                <wp:lineTo x="21120" y="23988"/>
                <wp:lineTo x="23760" y="18990"/>
                <wp:lineTo x="23760" y="2665"/>
                <wp:lineTo x="21120" y="-2332"/>
                <wp:lineTo x="20880" y="-3332"/>
                <wp:lineTo x="480" y="-3332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35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2A78">
        <w:rPr>
          <w:rFonts w:ascii="Palatino Linotype" w:hAnsi="Palatino Linotype"/>
          <w:color w:val="1F3864" w:themeColor="accent1" w:themeShade="80"/>
          <w:sz w:val="24"/>
          <w:szCs w:val="24"/>
          <w:lang w:bidi="ru-RU"/>
        </w:rPr>
        <w:t xml:space="preserve">Лечение </w:t>
      </w:r>
      <w:r w:rsidR="004219BA" w:rsidRPr="00091DBD">
        <w:rPr>
          <w:rFonts w:ascii="Palatino Linotype" w:hAnsi="Palatino Linotype"/>
          <w:color w:val="1F3864" w:themeColor="accent1" w:themeShade="80"/>
          <w:sz w:val="24"/>
          <w:szCs w:val="24"/>
          <w:lang w:bidi="ru-RU"/>
        </w:rPr>
        <w:t>эффективно на начальных стадиях заболеваний.</w:t>
      </w:r>
    </w:p>
    <w:p w:rsidR="004219BA" w:rsidRPr="00091DBD" w:rsidRDefault="004219BA" w:rsidP="004219BA">
      <w:pPr>
        <w:jc w:val="both"/>
        <w:rPr>
          <w:rFonts w:ascii="Palatino Linotype" w:hAnsi="Palatino Linotype"/>
          <w:color w:val="1F3864" w:themeColor="accent1" w:themeShade="80"/>
          <w:sz w:val="24"/>
          <w:szCs w:val="24"/>
          <w:lang w:bidi="ru-RU"/>
        </w:rPr>
      </w:pPr>
      <w:r w:rsidRPr="00091DBD">
        <w:rPr>
          <w:rFonts w:ascii="Palatino Linotype" w:hAnsi="Palatino Linotype"/>
          <w:color w:val="1F3864" w:themeColor="accent1" w:themeShade="80"/>
          <w:sz w:val="24"/>
          <w:szCs w:val="24"/>
          <w:lang w:bidi="ru-RU"/>
        </w:rPr>
        <w:t xml:space="preserve">Показания: </w:t>
      </w:r>
    </w:p>
    <w:p w:rsidR="004219BA" w:rsidRPr="00091DBD" w:rsidRDefault="004219BA" w:rsidP="004219BA">
      <w:pPr>
        <w:jc w:val="both"/>
        <w:rPr>
          <w:rFonts w:ascii="Palatino Linotype" w:hAnsi="Palatino Linotype"/>
          <w:color w:val="1F3864" w:themeColor="accent1" w:themeShade="80"/>
          <w:sz w:val="24"/>
          <w:szCs w:val="24"/>
          <w:lang w:bidi="ru-RU"/>
        </w:rPr>
      </w:pPr>
      <w:r w:rsidRPr="00091DBD">
        <w:rPr>
          <w:rFonts w:ascii="Palatino Linotype" w:hAnsi="Palatino Linotype"/>
          <w:color w:val="1F3864" w:themeColor="accent1" w:themeShade="80"/>
          <w:sz w:val="24"/>
          <w:szCs w:val="24"/>
          <w:lang w:bidi="ru-RU"/>
        </w:rPr>
        <w:t>- близорукость</w:t>
      </w:r>
    </w:p>
    <w:p w:rsidR="004219BA" w:rsidRPr="00091DBD" w:rsidRDefault="004219BA" w:rsidP="004219BA">
      <w:pPr>
        <w:jc w:val="both"/>
        <w:rPr>
          <w:rFonts w:ascii="Palatino Linotype" w:hAnsi="Palatino Linotype"/>
          <w:color w:val="1F3864" w:themeColor="accent1" w:themeShade="80"/>
          <w:sz w:val="24"/>
          <w:szCs w:val="24"/>
          <w:lang w:bidi="ru-RU"/>
        </w:rPr>
      </w:pPr>
      <w:r w:rsidRPr="00091DBD">
        <w:rPr>
          <w:rFonts w:ascii="Palatino Linotype" w:hAnsi="Palatino Linotype"/>
          <w:color w:val="1F3864" w:themeColor="accent1" w:themeShade="80"/>
          <w:sz w:val="24"/>
          <w:szCs w:val="24"/>
          <w:lang w:bidi="ru-RU"/>
        </w:rPr>
        <w:t>- косоглазие</w:t>
      </w:r>
    </w:p>
    <w:p w:rsidR="004219BA" w:rsidRPr="00091DBD" w:rsidRDefault="004219BA" w:rsidP="004219BA">
      <w:pPr>
        <w:jc w:val="both"/>
        <w:rPr>
          <w:rFonts w:ascii="Palatino Linotype" w:hAnsi="Palatino Linotype"/>
          <w:color w:val="1F3864" w:themeColor="accent1" w:themeShade="80"/>
          <w:sz w:val="24"/>
          <w:szCs w:val="24"/>
          <w:lang w:bidi="ru-RU"/>
        </w:rPr>
      </w:pPr>
      <w:r w:rsidRPr="00091DBD">
        <w:rPr>
          <w:rFonts w:ascii="Palatino Linotype" w:hAnsi="Palatino Linotype"/>
          <w:color w:val="1F3864" w:themeColor="accent1" w:themeShade="80"/>
          <w:sz w:val="24"/>
          <w:szCs w:val="24"/>
          <w:lang w:bidi="ru-RU"/>
        </w:rPr>
        <w:t>-  амблиопия</w:t>
      </w:r>
    </w:p>
    <w:p w:rsidR="004219BA" w:rsidRPr="00091DBD" w:rsidRDefault="004219BA" w:rsidP="004219BA">
      <w:pPr>
        <w:jc w:val="both"/>
        <w:rPr>
          <w:rFonts w:ascii="Palatino Linotype" w:hAnsi="Palatino Linotype"/>
          <w:color w:val="1F3864" w:themeColor="accent1" w:themeShade="80"/>
          <w:sz w:val="24"/>
          <w:szCs w:val="24"/>
          <w:lang w:bidi="ru-RU"/>
        </w:rPr>
      </w:pPr>
      <w:r w:rsidRPr="00091DBD">
        <w:rPr>
          <w:rFonts w:ascii="Palatino Linotype" w:hAnsi="Palatino Linotype"/>
          <w:color w:val="1F3864" w:themeColor="accent1" w:themeShade="80"/>
          <w:sz w:val="24"/>
          <w:szCs w:val="24"/>
          <w:lang w:bidi="ru-RU"/>
        </w:rPr>
        <w:t>- дистрофия сетчатки</w:t>
      </w:r>
    </w:p>
    <w:p w:rsidR="004219BA" w:rsidRPr="00091DBD" w:rsidRDefault="004219BA" w:rsidP="004219BA">
      <w:pPr>
        <w:jc w:val="both"/>
        <w:rPr>
          <w:rFonts w:ascii="Palatino Linotype" w:hAnsi="Palatino Linotype"/>
          <w:color w:val="1F3864" w:themeColor="accent1" w:themeShade="80"/>
          <w:sz w:val="24"/>
          <w:szCs w:val="24"/>
          <w:lang w:bidi="ru-RU"/>
        </w:rPr>
      </w:pPr>
      <w:r w:rsidRPr="00091DBD">
        <w:rPr>
          <w:rFonts w:ascii="Palatino Linotype" w:hAnsi="Palatino Linotype"/>
          <w:color w:val="1F3864" w:themeColor="accent1" w:themeShade="80"/>
          <w:sz w:val="24"/>
          <w:szCs w:val="24"/>
          <w:lang w:bidi="ru-RU"/>
        </w:rPr>
        <w:t xml:space="preserve">- частичная атрофия зрительного нерва </w:t>
      </w:r>
      <w:r w:rsidR="00091DBD" w:rsidRPr="00091DBD">
        <w:rPr>
          <w:rFonts w:ascii="Palatino Linotype" w:hAnsi="Palatino Linotype"/>
          <w:color w:val="1F3864" w:themeColor="accent1" w:themeShade="80"/>
          <w:sz w:val="24"/>
          <w:szCs w:val="24"/>
          <w:lang w:bidi="ru-RU"/>
        </w:rPr>
        <w:t xml:space="preserve">и другие </w:t>
      </w:r>
    </w:p>
    <w:p w:rsidR="004219BA" w:rsidRPr="00091DBD" w:rsidRDefault="004219BA" w:rsidP="004219BA">
      <w:pPr>
        <w:jc w:val="both"/>
        <w:rPr>
          <w:rFonts w:ascii="Palatino Linotype" w:hAnsi="Palatino Linotype"/>
          <w:color w:val="1F3864" w:themeColor="accent1" w:themeShade="80"/>
          <w:sz w:val="23"/>
          <w:szCs w:val="23"/>
          <w:lang w:bidi="ru-RU"/>
        </w:rPr>
      </w:pPr>
      <w:r w:rsidRPr="00091DBD">
        <w:rPr>
          <w:rFonts w:ascii="Palatino Linotype" w:hAnsi="Palatino Linotype"/>
          <w:color w:val="1F3864" w:themeColor="accent1" w:themeShade="80"/>
          <w:sz w:val="24"/>
          <w:szCs w:val="24"/>
          <w:lang w:bidi="ru-RU"/>
        </w:rPr>
        <w:tab/>
        <w:t xml:space="preserve"> </w:t>
      </w:r>
    </w:p>
    <w:p w:rsidR="00091DBD" w:rsidRPr="00091DBD" w:rsidRDefault="004219BA" w:rsidP="00091DBD">
      <w:pPr>
        <w:jc w:val="center"/>
        <w:rPr>
          <w:rFonts w:ascii="Book Antiqua" w:hAnsi="Book Antiqua"/>
          <w:b/>
          <w:color w:val="1F3864" w:themeColor="accent1" w:themeShade="80"/>
          <w:sz w:val="28"/>
          <w:szCs w:val="28"/>
        </w:rPr>
      </w:pPr>
      <w:r w:rsidRPr="00091DBD">
        <w:rPr>
          <w:rFonts w:ascii="Palatino Linotype" w:hAnsi="Palatino Linotype"/>
          <w:color w:val="1F3864" w:themeColor="accent1" w:themeShade="80"/>
          <w:sz w:val="23"/>
          <w:szCs w:val="23"/>
          <w:lang w:bidi="ru-RU"/>
        </w:rPr>
        <w:t xml:space="preserve"> </w:t>
      </w:r>
      <w:r w:rsidR="00091DBD" w:rsidRPr="00091DBD">
        <w:rPr>
          <w:rFonts w:ascii="Book Antiqua" w:hAnsi="Book Antiqua"/>
          <w:b/>
          <w:color w:val="1F3864" w:themeColor="accent1" w:themeShade="80"/>
          <w:sz w:val="28"/>
          <w:szCs w:val="28"/>
        </w:rPr>
        <w:t xml:space="preserve">Лечебно – оздоровительная программа при заболевании глаз </w:t>
      </w:r>
    </w:p>
    <w:p w:rsidR="00091DBD" w:rsidRPr="00091DBD" w:rsidRDefault="00402A78" w:rsidP="00091DBD">
      <w:pPr>
        <w:jc w:val="center"/>
        <w:rPr>
          <w:rFonts w:ascii="Book Antiqua" w:hAnsi="Book Antiqua"/>
          <w:b/>
          <w:color w:val="1F3864" w:themeColor="accent1" w:themeShade="80"/>
          <w:sz w:val="28"/>
          <w:szCs w:val="28"/>
        </w:rPr>
      </w:pPr>
      <w:r>
        <w:rPr>
          <w:rFonts w:ascii="Book Antiqua" w:hAnsi="Book Antiqua"/>
          <w:b/>
          <w:color w:val="1F3864" w:themeColor="accent1" w:themeShade="80"/>
          <w:sz w:val="28"/>
          <w:szCs w:val="28"/>
        </w:rPr>
        <w:t>для детей ДОЛ «Солониха»</w:t>
      </w:r>
      <w:r w:rsidR="003B6F46">
        <w:rPr>
          <w:rFonts w:ascii="Book Antiqua" w:hAnsi="Book Antiqua"/>
          <w:b/>
          <w:color w:val="1F3864" w:themeColor="accent1" w:themeShade="80"/>
          <w:sz w:val="28"/>
          <w:szCs w:val="28"/>
        </w:rPr>
        <w:t xml:space="preserve"> из расчета </w:t>
      </w:r>
      <w:r w:rsidR="00091DBD" w:rsidRPr="00091DBD">
        <w:rPr>
          <w:rFonts w:ascii="Book Antiqua" w:hAnsi="Book Antiqua"/>
          <w:b/>
          <w:color w:val="1F3864" w:themeColor="accent1" w:themeShade="80"/>
          <w:sz w:val="28"/>
          <w:szCs w:val="28"/>
        </w:rPr>
        <w:t>21 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0"/>
        <w:gridCol w:w="6786"/>
        <w:gridCol w:w="1519"/>
      </w:tblGrid>
      <w:tr w:rsidR="00091DBD" w:rsidRPr="00091DBD" w:rsidTr="00091DBD">
        <w:tc>
          <w:tcPr>
            <w:tcW w:w="1040" w:type="dxa"/>
          </w:tcPr>
          <w:p w:rsidR="00091DBD" w:rsidRPr="00091DBD" w:rsidRDefault="00091DBD" w:rsidP="00830961">
            <w:pPr>
              <w:jc w:val="both"/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</w:pPr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>№ п/п</w:t>
            </w:r>
          </w:p>
        </w:tc>
        <w:tc>
          <w:tcPr>
            <w:tcW w:w="6786" w:type="dxa"/>
          </w:tcPr>
          <w:p w:rsidR="00091DBD" w:rsidRPr="00091DBD" w:rsidRDefault="00091DBD" w:rsidP="00830961">
            <w:pPr>
              <w:jc w:val="both"/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</w:pPr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>Наименование услуг</w:t>
            </w:r>
          </w:p>
        </w:tc>
        <w:tc>
          <w:tcPr>
            <w:tcW w:w="1519" w:type="dxa"/>
          </w:tcPr>
          <w:p w:rsidR="00091DBD" w:rsidRPr="00091DBD" w:rsidRDefault="00091DBD" w:rsidP="00830961">
            <w:pPr>
              <w:jc w:val="both"/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</w:pPr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>Кол-во</w:t>
            </w:r>
          </w:p>
        </w:tc>
      </w:tr>
      <w:tr w:rsidR="00091DBD" w:rsidRPr="00091DBD" w:rsidTr="00091DBD">
        <w:tc>
          <w:tcPr>
            <w:tcW w:w="1040" w:type="dxa"/>
          </w:tcPr>
          <w:p w:rsidR="00091DBD" w:rsidRPr="00091DBD" w:rsidRDefault="00091DBD" w:rsidP="00830961">
            <w:pPr>
              <w:jc w:val="center"/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</w:pPr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>1.</w:t>
            </w:r>
          </w:p>
        </w:tc>
        <w:tc>
          <w:tcPr>
            <w:tcW w:w="6786" w:type="dxa"/>
          </w:tcPr>
          <w:p w:rsidR="00091DBD" w:rsidRPr="00091DBD" w:rsidRDefault="00091DBD" w:rsidP="00830961">
            <w:pPr>
              <w:jc w:val="both"/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</w:pPr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>Первичный прием врача</w:t>
            </w:r>
          </w:p>
        </w:tc>
        <w:tc>
          <w:tcPr>
            <w:tcW w:w="1519" w:type="dxa"/>
          </w:tcPr>
          <w:p w:rsidR="00091DBD" w:rsidRPr="00091DBD" w:rsidRDefault="00091DBD" w:rsidP="00830961">
            <w:pPr>
              <w:jc w:val="center"/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</w:pPr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>1</w:t>
            </w:r>
          </w:p>
        </w:tc>
      </w:tr>
      <w:tr w:rsidR="00091DBD" w:rsidRPr="00091DBD" w:rsidTr="00091DBD">
        <w:tc>
          <w:tcPr>
            <w:tcW w:w="1040" w:type="dxa"/>
          </w:tcPr>
          <w:p w:rsidR="00091DBD" w:rsidRPr="00091DBD" w:rsidRDefault="00091DBD" w:rsidP="00830961">
            <w:pPr>
              <w:jc w:val="center"/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</w:pPr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>2.</w:t>
            </w:r>
          </w:p>
        </w:tc>
        <w:tc>
          <w:tcPr>
            <w:tcW w:w="6786" w:type="dxa"/>
          </w:tcPr>
          <w:p w:rsidR="00091DBD" w:rsidRPr="00091DBD" w:rsidRDefault="00091DBD" w:rsidP="00830961">
            <w:pPr>
              <w:jc w:val="both"/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</w:pPr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>Повторный прием врача</w:t>
            </w:r>
          </w:p>
        </w:tc>
        <w:tc>
          <w:tcPr>
            <w:tcW w:w="1519" w:type="dxa"/>
          </w:tcPr>
          <w:p w:rsidR="00091DBD" w:rsidRPr="00091DBD" w:rsidRDefault="00091DBD" w:rsidP="00830961">
            <w:pPr>
              <w:jc w:val="center"/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</w:pPr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>4-5</w:t>
            </w:r>
          </w:p>
        </w:tc>
      </w:tr>
      <w:tr w:rsidR="00091DBD" w:rsidRPr="00091DBD" w:rsidTr="00091DBD">
        <w:tc>
          <w:tcPr>
            <w:tcW w:w="1040" w:type="dxa"/>
          </w:tcPr>
          <w:p w:rsidR="00091DBD" w:rsidRPr="00091DBD" w:rsidRDefault="00091DBD" w:rsidP="00830961">
            <w:pPr>
              <w:jc w:val="center"/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</w:pPr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>3.</w:t>
            </w:r>
          </w:p>
        </w:tc>
        <w:tc>
          <w:tcPr>
            <w:tcW w:w="6786" w:type="dxa"/>
          </w:tcPr>
          <w:p w:rsidR="00091DBD" w:rsidRPr="00091DBD" w:rsidRDefault="00091DBD" w:rsidP="00830961">
            <w:pPr>
              <w:jc w:val="both"/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</w:pPr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 xml:space="preserve">Консультация врача-офтальмолога первичная </w:t>
            </w:r>
          </w:p>
        </w:tc>
        <w:tc>
          <w:tcPr>
            <w:tcW w:w="1519" w:type="dxa"/>
          </w:tcPr>
          <w:p w:rsidR="00091DBD" w:rsidRPr="00091DBD" w:rsidRDefault="00091DBD" w:rsidP="00830961">
            <w:pPr>
              <w:jc w:val="center"/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</w:pPr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>1</w:t>
            </w:r>
          </w:p>
        </w:tc>
      </w:tr>
      <w:tr w:rsidR="00091DBD" w:rsidRPr="00091DBD" w:rsidTr="00091DBD">
        <w:tc>
          <w:tcPr>
            <w:tcW w:w="1040" w:type="dxa"/>
          </w:tcPr>
          <w:p w:rsidR="00091DBD" w:rsidRPr="00091DBD" w:rsidRDefault="00091DBD" w:rsidP="00830961">
            <w:pPr>
              <w:jc w:val="center"/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</w:pPr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>4.</w:t>
            </w:r>
          </w:p>
        </w:tc>
        <w:tc>
          <w:tcPr>
            <w:tcW w:w="6786" w:type="dxa"/>
          </w:tcPr>
          <w:p w:rsidR="00091DBD" w:rsidRPr="00091DBD" w:rsidRDefault="00091DBD" w:rsidP="00830961">
            <w:pPr>
              <w:jc w:val="both"/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</w:pPr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 xml:space="preserve">Консультация врача-офтальмолога повторная </w:t>
            </w:r>
          </w:p>
        </w:tc>
        <w:tc>
          <w:tcPr>
            <w:tcW w:w="1519" w:type="dxa"/>
          </w:tcPr>
          <w:p w:rsidR="00091DBD" w:rsidRPr="00091DBD" w:rsidRDefault="00091DBD" w:rsidP="00830961">
            <w:pPr>
              <w:jc w:val="center"/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</w:pPr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>1</w:t>
            </w:r>
          </w:p>
        </w:tc>
      </w:tr>
      <w:tr w:rsidR="00091DBD" w:rsidRPr="00091DBD" w:rsidTr="00091DBD">
        <w:tc>
          <w:tcPr>
            <w:tcW w:w="1040" w:type="dxa"/>
          </w:tcPr>
          <w:p w:rsidR="00091DBD" w:rsidRPr="00091DBD" w:rsidRDefault="00091DBD" w:rsidP="00830961">
            <w:pPr>
              <w:jc w:val="center"/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</w:pPr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>5.</w:t>
            </w:r>
          </w:p>
        </w:tc>
        <w:tc>
          <w:tcPr>
            <w:tcW w:w="6786" w:type="dxa"/>
          </w:tcPr>
          <w:p w:rsidR="00091DBD" w:rsidRPr="00091DBD" w:rsidRDefault="00091DBD" w:rsidP="00830961">
            <w:pPr>
              <w:jc w:val="both"/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</w:pPr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 xml:space="preserve">Ванна минеральная </w:t>
            </w:r>
          </w:p>
        </w:tc>
        <w:tc>
          <w:tcPr>
            <w:tcW w:w="1519" w:type="dxa"/>
          </w:tcPr>
          <w:p w:rsidR="00091DBD" w:rsidRPr="00091DBD" w:rsidRDefault="00091DBD" w:rsidP="00830961">
            <w:pPr>
              <w:jc w:val="center"/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</w:pPr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>10</w:t>
            </w:r>
          </w:p>
        </w:tc>
      </w:tr>
      <w:tr w:rsidR="00091DBD" w:rsidRPr="00091DBD" w:rsidTr="00091DBD">
        <w:tc>
          <w:tcPr>
            <w:tcW w:w="1040" w:type="dxa"/>
          </w:tcPr>
          <w:p w:rsidR="00091DBD" w:rsidRPr="00091DBD" w:rsidRDefault="00091DBD" w:rsidP="00830961">
            <w:pPr>
              <w:jc w:val="center"/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</w:pPr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>6.</w:t>
            </w:r>
          </w:p>
        </w:tc>
        <w:tc>
          <w:tcPr>
            <w:tcW w:w="6786" w:type="dxa"/>
          </w:tcPr>
          <w:p w:rsidR="00091DBD" w:rsidRPr="00091DBD" w:rsidRDefault="00091DBD" w:rsidP="00830961">
            <w:pPr>
              <w:jc w:val="both"/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</w:pPr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>Аппаратная физиотерапия (АМО АТОС, «КАСКАД», РАДУГА», Спектр и др.)</w:t>
            </w:r>
          </w:p>
        </w:tc>
        <w:tc>
          <w:tcPr>
            <w:tcW w:w="1519" w:type="dxa"/>
          </w:tcPr>
          <w:p w:rsidR="00091DBD" w:rsidRPr="00091DBD" w:rsidRDefault="00091DBD" w:rsidP="00830961">
            <w:pPr>
              <w:jc w:val="center"/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</w:pPr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>10</w:t>
            </w:r>
          </w:p>
        </w:tc>
      </w:tr>
      <w:tr w:rsidR="00091DBD" w:rsidRPr="00091DBD" w:rsidTr="00091DBD">
        <w:tc>
          <w:tcPr>
            <w:tcW w:w="1040" w:type="dxa"/>
          </w:tcPr>
          <w:p w:rsidR="00091DBD" w:rsidRPr="00091DBD" w:rsidRDefault="00091DBD" w:rsidP="00830961">
            <w:pPr>
              <w:jc w:val="center"/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</w:pPr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>7.</w:t>
            </w:r>
          </w:p>
        </w:tc>
        <w:tc>
          <w:tcPr>
            <w:tcW w:w="6786" w:type="dxa"/>
          </w:tcPr>
          <w:p w:rsidR="00091DBD" w:rsidRPr="00091DBD" w:rsidRDefault="00091DBD" w:rsidP="00830961">
            <w:pPr>
              <w:jc w:val="both"/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</w:pPr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>Упражнения для восстановления и укрепления бинокулярного зрени</w:t>
            </w:r>
            <w:r w:rsidR="00DA1987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 xml:space="preserve">я или для тренировки </w:t>
            </w:r>
            <w:proofErr w:type="spellStart"/>
            <w:r w:rsidR="00DA1987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>циллиарной</w:t>
            </w:r>
            <w:proofErr w:type="spellEnd"/>
            <w:r w:rsidR="00DA1987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 xml:space="preserve"> </w:t>
            </w:r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>мышцы глаза (</w:t>
            </w:r>
            <w:proofErr w:type="spellStart"/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>Визатроник</w:t>
            </w:r>
            <w:proofErr w:type="spellEnd"/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 xml:space="preserve">, </w:t>
            </w:r>
            <w:proofErr w:type="spellStart"/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>Плеоптика</w:t>
            </w:r>
            <w:proofErr w:type="spellEnd"/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 xml:space="preserve">, Гимнастика по </w:t>
            </w:r>
            <w:proofErr w:type="gramStart"/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>Аветисову )</w:t>
            </w:r>
            <w:proofErr w:type="gramEnd"/>
          </w:p>
        </w:tc>
        <w:tc>
          <w:tcPr>
            <w:tcW w:w="1519" w:type="dxa"/>
          </w:tcPr>
          <w:p w:rsidR="00091DBD" w:rsidRPr="00091DBD" w:rsidRDefault="00091DBD" w:rsidP="00830961">
            <w:pPr>
              <w:jc w:val="center"/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</w:pPr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>10</w:t>
            </w:r>
          </w:p>
        </w:tc>
      </w:tr>
      <w:tr w:rsidR="00091DBD" w:rsidRPr="00091DBD" w:rsidTr="00091DBD">
        <w:tc>
          <w:tcPr>
            <w:tcW w:w="1040" w:type="dxa"/>
          </w:tcPr>
          <w:p w:rsidR="00091DBD" w:rsidRPr="00091DBD" w:rsidRDefault="00091DBD" w:rsidP="00830961">
            <w:pPr>
              <w:jc w:val="center"/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</w:pPr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>8.</w:t>
            </w:r>
          </w:p>
        </w:tc>
        <w:tc>
          <w:tcPr>
            <w:tcW w:w="6786" w:type="dxa"/>
          </w:tcPr>
          <w:p w:rsidR="00091DBD" w:rsidRPr="00091DBD" w:rsidRDefault="00091DBD" w:rsidP="00830961">
            <w:pPr>
              <w:jc w:val="both"/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</w:pPr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>Кислородный коктейль</w:t>
            </w:r>
          </w:p>
        </w:tc>
        <w:tc>
          <w:tcPr>
            <w:tcW w:w="1519" w:type="dxa"/>
          </w:tcPr>
          <w:p w:rsidR="00091DBD" w:rsidRPr="00091DBD" w:rsidRDefault="00091DBD" w:rsidP="00830961">
            <w:pPr>
              <w:jc w:val="center"/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</w:pPr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>8</w:t>
            </w:r>
          </w:p>
        </w:tc>
      </w:tr>
      <w:tr w:rsidR="00091DBD" w:rsidRPr="00091DBD" w:rsidTr="00091DBD">
        <w:tc>
          <w:tcPr>
            <w:tcW w:w="1040" w:type="dxa"/>
          </w:tcPr>
          <w:p w:rsidR="00091DBD" w:rsidRPr="00091DBD" w:rsidRDefault="00091DBD" w:rsidP="00830961">
            <w:pPr>
              <w:jc w:val="center"/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</w:pPr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>9.</w:t>
            </w:r>
          </w:p>
        </w:tc>
        <w:tc>
          <w:tcPr>
            <w:tcW w:w="6786" w:type="dxa"/>
          </w:tcPr>
          <w:p w:rsidR="00091DBD" w:rsidRPr="00091DBD" w:rsidRDefault="00091DBD" w:rsidP="00830961">
            <w:pPr>
              <w:jc w:val="both"/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</w:pPr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>Полоскание горла минеральной водой</w:t>
            </w:r>
          </w:p>
        </w:tc>
        <w:tc>
          <w:tcPr>
            <w:tcW w:w="1519" w:type="dxa"/>
          </w:tcPr>
          <w:p w:rsidR="00091DBD" w:rsidRPr="00091DBD" w:rsidRDefault="00091DBD" w:rsidP="00830961">
            <w:pPr>
              <w:jc w:val="center"/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</w:pPr>
            <w:r w:rsidRPr="00091DBD">
              <w:rPr>
                <w:rFonts w:ascii="Palatino Linotype" w:hAnsi="Palatino Linotype"/>
                <w:bCs/>
                <w:color w:val="1F3864" w:themeColor="accent1" w:themeShade="80"/>
                <w:sz w:val="26"/>
                <w:szCs w:val="26"/>
              </w:rPr>
              <w:t>ежедневно</w:t>
            </w:r>
          </w:p>
        </w:tc>
      </w:tr>
    </w:tbl>
    <w:p w:rsidR="004219BA" w:rsidRDefault="004219BA">
      <w:pPr>
        <w:rPr>
          <w:color w:val="1F3864" w:themeColor="accent1" w:themeShade="80"/>
        </w:rPr>
      </w:pPr>
    </w:p>
    <w:p w:rsidR="003B6F46" w:rsidRDefault="003B6F46">
      <w:pPr>
        <w:rPr>
          <w:color w:val="1F3864" w:themeColor="accent1" w:themeShade="80"/>
        </w:rPr>
      </w:pPr>
    </w:p>
    <w:p w:rsidR="003B6F46" w:rsidRPr="003B6F46" w:rsidRDefault="003B6F46" w:rsidP="003B6F46">
      <w:pPr>
        <w:jc w:val="both"/>
        <w:rPr>
          <w:color w:val="1F3864" w:themeColor="accent1" w:themeShade="80"/>
          <w:sz w:val="28"/>
          <w:szCs w:val="28"/>
        </w:rPr>
      </w:pPr>
      <w:r w:rsidRPr="003B6F46">
        <w:rPr>
          <w:color w:val="1F3864" w:themeColor="accent1" w:themeShade="80"/>
          <w:sz w:val="28"/>
          <w:szCs w:val="28"/>
        </w:rPr>
        <w:lastRenderedPageBreak/>
        <w:t>Стоимость путевки:</w:t>
      </w:r>
    </w:p>
    <w:p w:rsidR="003B6F46" w:rsidRDefault="003B6F46" w:rsidP="003B6F46">
      <w:pPr>
        <w:jc w:val="both"/>
        <w:rPr>
          <w:color w:val="1F3864" w:themeColor="accent1" w:themeShade="80"/>
          <w:sz w:val="28"/>
          <w:szCs w:val="28"/>
        </w:rPr>
      </w:pPr>
      <w:r w:rsidRPr="003B6F46">
        <w:rPr>
          <w:color w:val="1F3864" w:themeColor="accent1" w:themeShade="80"/>
          <w:sz w:val="28"/>
          <w:szCs w:val="28"/>
        </w:rPr>
        <w:t>*с лечением – 54 600 рублей 21 день</w:t>
      </w:r>
      <w:r>
        <w:rPr>
          <w:color w:val="1F3864" w:themeColor="accent1" w:themeShade="80"/>
          <w:sz w:val="28"/>
          <w:szCs w:val="28"/>
        </w:rPr>
        <w:t xml:space="preserve"> (стоимость сертификата на 21 день – 27 972 р.)</w:t>
      </w:r>
    </w:p>
    <w:p w:rsidR="00E651D8" w:rsidRDefault="00E651D8" w:rsidP="003B6F46">
      <w:pPr>
        <w:jc w:val="both"/>
        <w:rPr>
          <w:color w:val="1F3864" w:themeColor="accent1" w:themeShade="80"/>
          <w:sz w:val="28"/>
          <w:szCs w:val="28"/>
        </w:rPr>
      </w:pPr>
    </w:p>
    <w:p w:rsidR="00E651D8" w:rsidRPr="003B6F46" w:rsidRDefault="00E651D8" w:rsidP="003B6F46">
      <w:pPr>
        <w:jc w:val="both"/>
        <w:rPr>
          <w:color w:val="1F3864" w:themeColor="accent1" w:themeShade="80"/>
          <w:sz w:val="28"/>
          <w:szCs w:val="28"/>
        </w:rPr>
      </w:pPr>
      <w:r>
        <w:rPr>
          <w:color w:val="1F3864" w:themeColor="accent1" w:themeShade="80"/>
          <w:sz w:val="28"/>
          <w:szCs w:val="28"/>
        </w:rPr>
        <w:t xml:space="preserve">Подробная информация о деятельности лагеря, программе по ссылке: </w:t>
      </w:r>
      <w:bookmarkStart w:id="0" w:name="_GoBack"/>
      <w:bookmarkEnd w:id="0"/>
      <w:r w:rsidRPr="00E651D8">
        <w:rPr>
          <w:color w:val="1F3864" w:themeColor="accent1" w:themeShade="80"/>
          <w:sz w:val="28"/>
          <w:szCs w:val="28"/>
        </w:rPr>
        <w:t>https://solonixa.ru/childrencamp/</w:t>
      </w:r>
    </w:p>
    <w:sectPr w:rsidR="00E651D8" w:rsidRPr="003B6F46" w:rsidSect="004219B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zhits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9BA"/>
    <w:rsid w:val="00091DBD"/>
    <w:rsid w:val="00354CBF"/>
    <w:rsid w:val="003B6F46"/>
    <w:rsid w:val="00402A78"/>
    <w:rsid w:val="004219BA"/>
    <w:rsid w:val="00DA1987"/>
    <w:rsid w:val="00E6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1029FC-FB43-44C2-9B9B-2E6F691DB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9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1D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Полищук Анна Владимировна</cp:lastModifiedBy>
  <cp:revision>6</cp:revision>
  <dcterms:created xsi:type="dcterms:W3CDTF">2023-03-03T10:27:00Z</dcterms:created>
  <dcterms:modified xsi:type="dcterms:W3CDTF">2023-03-17T11:18:00Z</dcterms:modified>
</cp:coreProperties>
</file>